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0F3B" w14:textId="77777777" w:rsidR="006366F7" w:rsidRPr="004C528F" w:rsidRDefault="00FB0A04" w:rsidP="002167CB">
      <w:pPr>
        <w:pStyle w:val="berschrift3"/>
      </w:pPr>
      <w:r w:rsidRPr="004C528F">
        <w:t>Pressenotiz</w:t>
      </w:r>
    </w:p>
    <w:p w14:paraId="1DBB4445" w14:textId="77777777" w:rsidR="006366F7" w:rsidRPr="004C528F" w:rsidRDefault="006366F7" w:rsidP="002167CB"/>
    <w:p w14:paraId="3436CC08" w14:textId="5BA8AB83" w:rsidR="006366F7" w:rsidRPr="004C528F" w:rsidRDefault="00946FB3" w:rsidP="00463D56">
      <w:pPr>
        <w:pStyle w:val="berschrift3"/>
        <w:spacing w:before="240" w:after="240"/>
      </w:pPr>
      <w:proofErr w:type="spellStart"/>
      <w:r>
        <w:t>Process</w:t>
      </w:r>
      <w:proofErr w:type="spellEnd"/>
      <w:r>
        <w:t xml:space="preserve"> </w:t>
      </w:r>
      <w:proofErr w:type="spellStart"/>
      <w:r>
        <w:t>Insights</w:t>
      </w:r>
      <w:proofErr w:type="spellEnd"/>
      <w:r>
        <w:t xml:space="preserve"> Europe 2021</w:t>
      </w:r>
    </w:p>
    <w:p w14:paraId="353E14E4" w14:textId="7F7DE79F" w:rsidR="007C7FC3" w:rsidRPr="002167CB" w:rsidRDefault="00946FB3" w:rsidP="00FB3693">
      <w:pPr>
        <w:pStyle w:val="berschrift4"/>
      </w:pPr>
      <w:r>
        <w:t>Prozessmanagement-Konferenz auch online erfolgreich</w:t>
      </w:r>
    </w:p>
    <w:p w14:paraId="29B43B55" w14:textId="20FD25ED" w:rsidR="004A4274" w:rsidRDefault="00991A56" w:rsidP="00463D56">
      <w:pPr>
        <w:pStyle w:val="Teaser"/>
        <w:spacing w:before="240" w:after="240"/>
      </w:pPr>
      <w:r>
        <w:t>Rund</w:t>
      </w:r>
      <w:r w:rsidR="00946FB3">
        <w:t xml:space="preserve"> 6</w:t>
      </w:r>
      <w:r w:rsidR="00D3725C">
        <w:t>5</w:t>
      </w:r>
      <w:r w:rsidR="00946FB3">
        <w:t>0 Teilnehmer machten die diesjährige Online-Ausgabe der Prozessmanagement-Konferenz von Method Park zum Erfolg.</w:t>
      </w:r>
    </w:p>
    <w:p w14:paraId="0FA7399A" w14:textId="6C5193C2" w:rsidR="00184F99" w:rsidRDefault="004C528F" w:rsidP="002167CB">
      <w:r>
        <w:t xml:space="preserve">Erlangen, </w:t>
      </w:r>
      <w:r w:rsidR="007632FE">
        <w:t>17</w:t>
      </w:r>
      <w:r w:rsidR="006A0D24">
        <w:t>.</w:t>
      </w:r>
      <w:r w:rsidR="00B3297A">
        <w:t>03</w:t>
      </w:r>
      <w:r w:rsidR="004A4274" w:rsidRPr="004A4274">
        <w:t>.20</w:t>
      </w:r>
      <w:r w:rsidR="004A2D1D">
        <w:t>2</w:t>
      </w:r>
      <w:r w:rsidR="004553F2">
        <w:t>1</w:t>
      </w:r>
      <w:r w:rsidR="004A4274" w:rsidRPr="004A4274">
        <w:t xml:space="preserve"> </w:t>
      </w:r>
      <w:r>
        <w:t>–</w:t>
      </w:r>
      <w:r w:rsidR="004A4274" w:rsidRPr="004A4274">
        <w:t xml:space="preserve"> </w:t>
      </w:r>
      <w:proofErr w:type="spellStart"/>
      <w:r w:rsidR="00E251A2">
        <w:t>Process</w:t>
      </w:r>
      <w:proofErr w:type="spellEnd"/>
      <w:r w:rsidR="00E251A2">
        <w:t xml:space="preserve"> </w:t>
      </w:r>
      <w:proofErr w:type="spellStart"/>
      <w:r w:rsidR="00E251A2">
        <w:t>Insights</w:t>
      </w:r>
      <w:proofErr w:type="spellEnd"/>
      <w:r w:rsidR="00E251A2">
        <w:t xml:space="preserve"> Europe 2021 war nun </w:t>
      </w:r>
      <w:r w:rsidR="00946FB3">
        <w:t xml:space="preserve">auch als </w:t>
      </w:r>
      <w:r w:rsidR="00E251A2">
        <w:t>Online-</w:t>
      </w:r>
      <w:r w:rsidR="00946FB3">
        <w:t>Konferenz erfolgreich</w:t>
      </w:r>
      <w:r w:rsidR="00E251A2">
        <w:t xml:space="preserve"> – als virtuelle Ausgabe erreichte sie sogar deutlich mehr Teilnehmer als </w:t>
      </w:r>
      <w:r w:rsidR="00BC401F">
        <w:t>bisher</w:t>
      </w:r>
      <w:r w:rsidR="00946FB3">
        <w:t xml:space="preserve">. </w:t>
      </w:r>
      <w:r w:rsidR="00991A56">
        <w:t>Rund</w:t>
      </w:r>
      <w:r w:rsidR="00946FB3">
        <w:t xml:space="preserve"> 6</w:t>
      </w:r>
      <w:r w:rsidR="00D3725C">
        <w:t>5</w:t>
      </w:r>
      <w:r w:rsidR="00946FB3">
        <w:t xml:space="preserve">0 Teilnehmer schalteten sich am 10. &amp; 11. März zu Vorträgen, Round Table und Ausstellung </w:t>
      </w:r>
      <w:r w:rsidR="00B6731B">
        <w:t>auf die Plattform von Expo-IP</w:t>
      </w:r>
      <w:r w:rsidR="00946FB3">
        <w:t>.</w:t>
      </w:r>
      <w:r w:rsidR="00E251A2">
        <w:t xml:space="preserve"> Auch zwei Workshops am </w:t>
      </w:r>
      <w:r w:rsidR="00B6731B">
        <w:t>Vor</w:t>
      </w:r>
      <w:r w:rsidR="00E251A2">
        <w:t xml:space="preserve">tag, die sich mit </w:t>
      </w:r>
      <w:r w:rsidR="006A4A3D">
        <w:t>Prozessmodellierung und Prozessfreigabe</w:t>
      </w:r>
      <w:r w:rsidR="00E251A2">
        <w:t xml:space="preserve"> befassten, waren gut besucht.</w:t>
      </w:r>
    </w:p>
    <w:p w14:paraId="78186021" w14:textId="558B4E59" w:rsidR="00BC401F" w:rsidRDefault="00BC401F" w:rsidP="00BC401F">
      <w:pPr>
        <w:pStyle w:val="berschrift4"/>
      </w:pPr>
      <w:r>
        <w:t>Vorträge</w:t>
      </w:r>
      <w:r w:rsidR="006A4A3D">
        <w:t xml:space="preserve"> und </w:t>
      </w:r>
      <w:r>
        <w:t>Round Table</w:t>
      </w:r>
    </w:p>
    <w:p w14:paraId="05012E1F" w14:textId="69A3D7BE" w:rsidR="00BC401F" w:rsidRDefault="00BC401F" w:rsidP="002167CB">
      <w:r>
        <w:t xml:space="preserve">Unter dem Motto </w:t>
      </w:r>
      <w:r w:rsidRPr="006A4A3D">
        <w:rPr>
          <w:i/>
          <w:iCs/>
        </w:rPr>
        <w:t>Prozesse für die neue Normalität</w:t>
      </w:r>
      <w:r>
        <w:t xml:space="preserve"> zeigten </w:t>
      </w:r>
      <w:r w:rsidR="006A4A3D">
        <w:t>13</w:t>
      </w:r>
      <w:r>
        <w:t xml:space="preserve"> Vorträge, vor welchen Herausforderungen das Management komplexer Engineering-Prozesse steht und welche Lösungen sich hier anbieten. </w:t>
      </w:r>
      <w:r w:rsidR="00991A56">
        <w:t xml:space="preserve">Besonderes Interesse galt dabei dem Branchenstandard Automotive SPICE®. </w:t>
      </w:r>
      <w:r w:rsidR="006A4A3D">
        <w:t xml:space="preserve">An vier Round Table diskutierten die Teilnehmer über Themen wie Digital Engineering oder </w:t>
      </w:r>
      <w:proofErr w:type="spellStart"/>
      <w:r w:rsidR="006A4A3D">
        <w:t>Process</w:t>
      </w:r>
      <w:proofErr w:type="spellEnd"/>
      <w:r w:rsidR="006A4A3D">
        <w:t xml:space="preserve"> </w:t>
      </w:r>
      <w:proofErr w:type="spellStart"/>
      <w:r w:rsidR="006A4A3D">
        <w:t>Execution</w:t>
      </w:r>
      <w:proofErr w:type="spellEnd"/>
      <w:r w:rsidR="006A4A3D">
        <w:t>.</w:t>
      </w:r>
    </w:p>
    <w:p w14:paraId="1D597ADA" w14:textId="1C70EE1E" w:rsidR="002167CB" w:rsidRDefault="00E251A2" w:rsidP="00FB3693">
      <w:pPr>
        <w:pStyle w:val="berschrift4"/>
      </w:pPr>
      <w:r>
        <w:t>Virtuelle Konferenzen funktionieren</w:t>
      </w:r>
    </w:p>
    <w:p w14:paraId="12D48D12" w14:textId="6D6EB375" w:rsidR="00946FB3" w:rsidRDefault="00946FB3" w:rsidP="00946FB3">
      <w:r>
        <w:t xml:space="preserve">„Die Erfahrungen im Oktober 2020 bei </w:t>
      </w:r>
      <w:proofErr w:type="spellStart"/>
      <w:r>
        <w:t>Process</w:t>
      </w:r>
      <w:proofErr w:type="spellEnd"/>
      <w:r>
        <w:t xml:space="preserve"> </w:t>
      </w:r>
      <w:proofErr w:type="spellStart"/>
      <w:r>
        <w:t>Insights</w:t>
      </w:r>
      <w:proofErr w:type="spellEnd"/>
      <w:r>
        <w:t xml:space="preserve"> USA hatten uns zuversichtlich gestimmt</w:t>
      </w:r>
      <w:r w:rsidR="00D3725C">
        <w:t>:</w:t>
      </w:r>
      <w:r>
        <w:t xml:space="preserve"> </w:t>
      </w:r>
      <w:r w:rsidR="00D3725C">
        <w:t xml:space="preserve">Eine Konferenz im Online-Format kann funktionieren. Dass wir dann aber bei </w:t>
      </w:r>
      <w:proofErr w:type="spellStart"/>
      <w:r w:rsidR="00D3725C">
        <w:t>Process</w:t>
      </w:r>
      <w:proofErr w:type="spellEnd"/>
      <w:r w:rsidR="00D3725C">
        <w:t xml:space="preserve"> </w:t>
      </w:r>
      <w:proofErr w:type="spellStart"/>
      <w:r w:rsidR="00D3725C">
        <w:lastRenderedPageBreak/>
        <w:t>Insights</w:t>
      </w:r>
      <w:proofErr w:type="spellEnd"/>
      <w:r w:rsidR="00D3725C">
        <w:t xml:space="preserve"> Europa gleich so viele Teilnehmer begrüßen durften, </w:t>
      </w:r>
      <w:r w:rsidR="00BC401F">
        <w:t>zeigt die unvermindert große Bedeutung, die effizientes Prozessmanagement in der Engineering-Welt hat</w:t>
      </w:r>
      <w:r w:rsidR="00D3725C">
        <w:t xml:space="preserve">!“ resümiert Prof. Dr. Bernd Hindel, Gastgeber der </w:t>
      </w:r>
      <w:proofErr w:type="spellStart"/>
      <w:r w:rsidR="00D3725C">
        <w:t>Process</w:t>
      </w:r>
      <w:proofErr w:type="spellEnd"/>
      <w:r w:rsidR="00D3725C">
        <w:t xml:space="preserve"> </w:t>
      </w:r>
      <w:proofErr w:type="spellStart"/>
      <w:r w:rsidR="00D3725C">
        <w:t>Insights</w:t>
      </w:r>
      <w:proofErr w:type="spellEnd"/>
      <w:r w:rsidR="00D3725C">
        <w:t xml:space="preserve"> und Vorstandsvorsitzender der Method Park Firmengruppe.</w:t>
      </w:r>
    </w:p>
    <w:p w14:paraId="2D16C352" w14:textId="3793F9FC" w:rsidR="00D3725C" w:rsidRPr="00946FB3" w:rsidRDefault="00D3725C" w:rsidP="00D3725C">
      <w:pPr>
        <w:pStyle w:val="berschrift4"/>
      </w:pPr>
      <w:proofErr w:type="spellStart"/>
      <w:r>
        <w:t>Process</w:t>
      </w:r>
      <w:proofErr w:type="spellEnd"/>
      <w:r>
        <w:t xml:space="preserve"> </w:t>
      </w:r>
      <w:proofErr w:type="spellStart"/>
      <w:r>
        <w:t>Insights</w:t>
      </w:r>
      <w:proofErr w:type="spellEnd"/>
      <w:r>
        <w:t xml:space="preserve"> Global</w:t>
      </w:r>
    </w:p>
    <w:p w14:paraId="0CCAC6A1" w14:textId="464E68C6" w:rsidR="00FB3693" w:rsidRDefault="00946FB3" w:rsidP="002167CB">
      <w:r>
        <w:t>De</w:t>
      </w:r>
      <w:r w:rsidR="00E251A2">
        <w:t>n</w:t>
      </w:r>
      <w:r>
        <w:t xml:space="preserve"> Erfolg von </w:t>
      </w:r>
      <w:proofErr w:type="spellStart"/>
      <w:r>
        <w:t>Process</w:t>
      </w:r>
      <w:proofErr w:type="spellEnd"/>
      <w:r>
        <w:t xml:space="preserve"> Insight USA und Europe will das Unternehmen mit seiner nächsten weltumspannenden Online-Konferenz </w:t>
      </w:r>
      <w:proofErr w:type="spellStart"/>
      <w:r>
        <w:t>Process</w:t>
      </w:r>
      <w:proofErr w:type="spellEnd"/>
      <w:r>
        <w:t xml:space="preserve"> </w:t>
      </w:r>
      <w:proofErr w:type="spellStart"/>
      <w:r>
        <w:t>Insights</w:t>
      </w:r>
      <w:proofErr w:type="spellEnd"/>
      <w:r>
        <w:t xml:space="preserve"> Global vom 8. bis 10. Juni fortsetzen. Über drei Tage sind dann Teilnehmer aus den Zeitzonen Asien, Europa und USA eingeladen, ihr Wissen zu den jüngsten Entwicklungen im Prozessmanagement zu teilen.</w:t>
      </w:r>
      <w:r w:rsidR="00991A56">
        <w:t xml:space="preserve"> Aktuelle Informationen hält die Webseite </w:t>
      </w:r>
      <w:hyperlink r:id="rId6" w:history="1">
        <w:r w:rsidR="00991A56" w:rsidRPr="000F1CB4">
          <w:rPr>
            <w:rStyle w:val="Hyperlink"/>
          </w:rPr>
          <w:t>www.process-insights.org</w:t>
        </w:r>
      </w:hyperlink>
      <w:r w:rsidR="00991A56">
        <w:t xml:space="preserve"> bereit.</w:t>
      </w:r>
    </w:p>
    <w:p w14:paraId="5A32C243" w14:textId="13FBCF7D" w:rsidR="004A4274" w:rsidRPr="004A4274" w:rsidRDefault="004A4274" w:rsidP="002167CB">
      <w:pPr>
        <w:rPr>
          <w:i/>
        </w:rPr>
      </w:pPr>
      <w:r w:rsidRPr="004A4274">
        <w:rPr>
          <w:i/>
        </w:rPr>
        <w:t xml:space="preserve">Zahl der Anschläge (incl. Leerzeichen): </w:t>
      </w:r>
      <w:r w:rsidR="007632FE">
        <w:rPr>
          <w:i/>
        </w:rPr>
        <w:t>1.941</w:t>
      </w:r>
    </w:p>
    <w:p w14:paraId="685371E2" w14:textId="77777777" w:rsidR="00ED1D9A" w:rsidRPr="004A4274" w:rsidRDefault="00ED1D9A" w:rsidP="00EB5CDC">
      <w:pPr>
        <w:pStyle w:val="Boilerplateberschrift"/>
        <w:rPr>
          <w:sz w:val="22"/>
        </w:rPr>
      </w:pPr>
      <w:bookmarkStart w:id="0" w:name="_Hlk504473549"/>
      <w:r w:rsidRPr="004A4274">
        <w:rPr>
          <w:sz w:val="22"/>
        </w:rPr>
        <w:t>Über Method Park</w:t>
      </w:r>
    </w:p>
    <w:p w14:paraId="6444DA5E" w14:textId="77777777" w:rsidR="0069636B" w:rsidRPr="007632FE" w:rsidRDefault="0069636B" w:rsidP="007632FE">
      <w:pPr>
        <w:pStyle w:val="BoilerplateText"/>
        <w:spacing w:before="0" w:after="0"/>
        <w:rPr>
          <w:sz w:val="18"/>
          <w:szCs w:val="22"/>
        </w:rPr>
      </w:pPr>
      <w:r w:rsidRPr="007632FE">
        <w:rPr>
          <w:sz w:val="18"/>
          <w:szCs w:val="22"/>
        </w:rP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14:paraId="407A3E3C" w14:textId="77777777" w:rsidR="0069636B" w:rsidRPr="007632FE" w:rsidRDefault="0069636B" w:rsidP="007632FE">
      <w:pPr>
        <w:pStyle w:val="BoilerplateText"/>
        <w:spacing w:before="0" w:after="0"/>
        <w:rPr>
          <w:sz w:val="18"/>
          <w:szCs w:val="22"/>
        </w:rPr>
      </w:pPr>
      <w:r w:rsidRPr="007632FE">
        <w:rPr>
          <w:sz w:val="18"/>
          <w:szCs w:val="22"/>
        </w:rPr>
        <w:t xml:space="preserve">Seit seiner Gründung 2001 berät, unterstützt und </w:t>
      </w:r>
      <w:proofErr w:type="spellStart"/>
      <w:r w:rsidRPr="007632FE">
        <w:rPr>
          <w:sz w:val="18"/>
          <w:szCs w:val="22"/>
        </w:rPr>
        <w:t>coached</w:t>
      </w:r>
      <w:proofErr w:type="spellEnd"/>
      <w:r w:rsidRPr="007632FE">
        <w:rPr>
          <w:sz w:val="18"/>
          <w:szCs w:val="22"/>
        </w:rPr>
        <w:t xml:space="preserve">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w:t>
      </w:r>
      <w:proofErr w:type="gramStart"/>
      <w:r w:rsidRPr="007632FE">
        <w:rPr>
          <w:sz w:val="18"/>
          <w:szCs w:val="22"/>
        </w:rPr>
        <w:t>entlang des Software</w:t>
      </w:r>
      <w:proofErr w:type="gramEnd"/>
      <w:r w:rsidRPr="007632FE">
        <w:rPr>
          <w:sz w:val="18"/>
          <w:szCs w:val="22"/>
        </w:rPr>
        <w:t xml:space="preserve"> &amp; Systems Engineering. Seminarstandorte finden sich in Deutschland, im europäischen Ausland, den USA und in Asien.</w:t>
      </w:r>
    </w:p>
    <w:p w14:paraId="2CB267D4" w14:textId="77777777" w:rsidR="0069636B" w:rsidRPr="007632FE" w:rsidRDefault="0069636B" w:rsidP="007632FE">
      <w:pPr>
        <w:pStyle w:val="BoilerplateText"/>
        <w:spacing w:before="0" w:after="0"/>
        <w:rPr>
          <w:sz w:val="18"/>
          <w:szCs w:val="22"/>
        </w:rPr>
      </w:pPr>
      <w:r w:rsidRPr="007632FE">
        <w:rPr>
          <w:sz w:val="18"/>
          <w:szCs w:val="22"/>
        </w:rPr>
        <w:t>Mit „Stages“ hat Method Park ein individuell anpassbares Prozessmanagement-Tool auf de</w:t>
      </w:r>
      <w:r w:rsidR="00CE6A0F" w:rsidRPr="007632FE">
        <w:rPr>
          <w:sz w:val="18"/>
          <w:szCs w:val="22"/>
        </w:rPr>
        <w:t>m</w:t>
      </w:r>
      <w:r w:rsidRPr="007632FE">
        <w:rPr>
          <w:sz w:val="18"/>
          <w:szCs w:val="22"/>
        </w:rPr>
        <w:t xml:space="preserve"> Markt </w:t>
      </w:r>
      <w:r w:rsidR="00CE6A0F" w:rsidRPr="007632FE">
        <w:rPr>
          <w:sz w:val="18"/>
          <w:szCs w:val="22"/>
        </w:rPr>
        <w:t>platziert</w:t>
      </w:r>
      <w:r w:rsidRPr="007632FE">
        <w:rPr>
          <w:sz w:val="18"/>
          <w:szCs w:val="22"/>
        </w:rPr>
        <w:t>, das den Anwender bei der Definition, Kommunikation und Anwendung komplexer Prozesse unterstützt.</w:t>
      </w:r>
    </w:p>
    <w:p w14:paraId="5345F64C" w14:textId="37A4513A" w:rsidR="00ED1D9A" w:rsidRPr="007632FE" w:rsidRDefault="0069636B" w:rsidP="007632FE">
      <w:pPr>
        <w:pStyle w:val="BoilerplateText"/>
        <w:spacing w:before="0" w:after="0"/>
        <w:rPr>
          <w:sz w:val="18"/>
          <w:szCs w:val="22"/>
        </w:rPr>
      </w:pPr>
      <w:r w:rsidRPr="007632FE">
        <w:rPr>
          <w:sz w:val="18"/>
          <w:szCs w:val="22"/>
        </w:rPr>
        <w:t xml:space="preserve">Die Unternehmensgruppe ist an den Standorten Erlangen, </w:t>
      </w:r>
      <w:r w:rsidR="004208CA" w:rsidRPr="007632FE">
        <w:rPr>
          <w:sz w:val="18"/>
          <w:szCs w:val="22"/>
        </w:rPr>
        <w:t xml:space="preserve">München, Stuttgart, </w:t>
      </w:r>
      <w:r w:rsidRPr="007632FE">
        <w:rPr>
          <w:sz w:val="18"/>
          <w:szCs w:val="22"/>
        </w:rPr>
        <w:t xml:space="preserve">Frankfurt a.M., </w:t>
      </w:r>
      <w:r w:rsidR="00DB3918" w:rsidRPr="007632FE">
        <w:rPr>
          <w:sz w:val="18"/>
          <w:szCs w:val="22"/>
        </w:rPr>
        <w:t>Hamburg</w:t>
      </w:r>
      <w:r w:rsidRPr="007632FE">
        <w:rPr>
          <w:sz w:val="18"/>
          <w:szCs w:val="22"/>
        </w:rPr>
        <w:t xml:space="preserve"> </w:t>
      </w:r>
      <w:r w:rsidR="00EC3970" w:rsidRPr="007632FE">
        <w:rPr>
          <w:sz w:val="18"/>
          <w:szCs w:val="22"/>
        </w:rPr>
        <w:t xml:space="preserve">und Berlin </w:t>
      </w:r>
      <w:r w:rsidRPr="007632FE">
        <w:rPr>
          <w:sz w:val="18"/>
          <w:szCs w:val="22"/>
        </w:rPr>
        <w:t xml:space="preserve">sowie in Detroit, Miami und Pittsburgh in den USA </w:t>
      </w:r>
      <w:r w:rsidR="004C1629" w:rsidRPr="007632FE">
        <w:rPr>
          <w:sz w:val="18"/>
          <w:szCs w:val="22"/>
        </w:rPr>
        <w:t xml:space="preserve">und in Shanghai in China </w:t>
      </w:r>
      <w:r w:rsidRPr="007632FE">
        <w:rPr>
          <w:sz w:val="18"/>
          <w:szCs w:val="22"/>
        </w:rPr>
        <w:t xml:space="preserve">vertreten. </w:t>
      </w:r>
      <w:r w:rsidR="00793A8E" w:rsidRPr="007632FE">
        <w:rPr>
          <w:sz w:val="18"/>
          <w:szCs w:val="22"/>
        </w:rPr>
        <w:t>Method Park beschäftigt heute rund</w:t>
      </w:r>
      <w:r w:rsidRPr="007632FE">
        <w:rPr>
          <w:sz w:val="18"/>
          <w:szCs w:val="22"/>
        </w:rPr>
        <w:t xml:space="preserve"> </w:t>
      </w:r>
      <w:r w:rsidR="00793A8E" w:rsidRPr="007632FE">
        <w:rPr>
          <w:sz w:val="18"/>
          <w:szCs w:val="22"/>
        </w:rPr>
        <w:t>2</w:t>
      </w:r>
      <w:r w:rsidR="00743186" w:rsidRPr="007632FE">
        <w:rPr>
          <w:sz w:val="18"/>
          <w:szCs w:val="22"/>
        </w:rPr>
        <w:t>3</w:t>
      </w:r>
      <w:r w:rsidRPr="007632FE">
        <w:rPr>
          <w:sz w:val="18"/>
          <w:szCs w:val="22"/>
        </w:rPr>
        <w:t>0 Mitarbeiter</w:t>
      </w:r>
      <w:r w:rsidR="00793A8E" w:rsidRPr="007632FE">
        <w:rPr>
          <w:sz w:val="18"/>
          <w:szCs w:val="22"/>
        </w:rPr>
        <w:t xml:space="preserve"> und</w:t>
      </w:r>
      <w:r w:rsidRPr="007632FE">
        <w:rPr>
          <w:sz w:val="18"/>
          <w:szCs w:val="22"/>
        </w:rPr>
        <w:t xml:space="preserve"> erreichte 20</w:t>
      </w:r>
      <w:r w:rsidR="00B84A0D" w:rsidRPr="007632FE">
        <w:rPr>
          <w:sz w:val="18"/>
          <w:szCs w:val="22"/>
        </w:rPr>
        <w:t>20</w:t>
      </w:r>
      <w:r w:rsidRPr="007632FE">
        <w:rPr>
          <w:sz w:val="18"/>
          <w:szCs w:val="22"/>
        </w:rPr>
        <w:t xml:space="preserve"> einen operativen Umsatz von etwa </w:t>
      </w:r>
      <w:r w:rsidR="00E10491" w:rsidRPr="007632FE">
        <w:rPr>
          <w:sz w:val="18"/>
          <w:szCs w:val="22"/>
        </w:rPr>
        <w:t>2</w:t>
      </w:r>
      <w:r w:rsidR="004C1629" w:rsidRPr="007632FE">
        <w:rPr>
          <w:sz w:val="18"/>
          <w:szCs w:val="22"/>
        </w:rPr>
        <w:t>5</w:t>
      </w:r>
      <w:r w:rsidRPr="007632FE">
        <w:rPr>
          <w:sz w:val="18"/>
          <w:szCs w:val="22"/>
        </w:rPr>
        <w:t xml:space="preserve"> </w:t>
      </w:r>
      <w:proofErr w:type="spellStart"/>
      <w:r w:rsidRPr="007632FE">
        <w:rPr>
          <w:sz w:val="18"/>
          <w:szCs w:val="22"/>
        </w:rPr>
        <w:t>Mio</w:t>
      </w:r>
      <w:proofErr w:type="spellEnd"/>
      <w:r w:rsidRPr="007632FE">
        <w:rPr>
          <w:sz w:val="18"/>
          <w:szCs w:val="22"/>
        </w:rPr>
        <w:t xml:space="preserve"> EUR.</w:t>
      </w:r>
    </w:p>
    <w:bookmarkEnd w:id="0"/>
    <w:p w14:paraId="3E06A9FC" w14:textId="77777777" w:rsidR="00ED1D9A" w:rsidRPr="004A4274" w:rsidRDefault="00ED1D9A" w:rsidP="00EB5CDC">
      <w:pPr>
        <w:pStyle w:val="Boilerplateberschrift"/>
        <w:rPr>
          <w:sz w:val="22"/>
        </w:rPr>
      </w:pPr>
      <w:r w:rsidRPr="004A4274">
        <w:rPr>
          <w:sz w:val="22"/>
        </w:rPr>
        <w:t>Für weitergehende Informationen wenden Sie sich bitte an:</w:t>
      </w:r>
      <w:bookmarkStart w:id="1" w:name="_GoBack"/>
      <w:bookmarkEnd w:id="1"/>
    </w:p>
    <w:p w14:paraId="20B4035D" w14:textId="77777777" w:rsidR="00ED1D9A" w:rsidRPr="00ED1D9A" w:rsidRDefault="009D6AEB" w:rsidP="00EB5CDC">
      <w:pPr>
        <w:pStyle w:val="BoilerplateText"/>
      </w:pPr>
      <w:r>
        <w:t>Dr. Christina Ohde-Benna</w:t>
      </w:r>
      <w:r w:rsidR="002167CB">
        <w:t>, PR-Referentin</w:t>
      </w:r>
      <w:r>
        <w:br/>
      </w:r>
      <w:r w:rsidR="00ED1D9A" w:rsidRPr="00ED1D9A">
        <w:t>Method Park Holding AG, Wetterkreuz 19a, 91058 Erlangen</w:t>
      </w:r>
      <w:r w:rsidR="00ED1D9A" w:rsidRPr="00ED1D9A">
        <w:br/>
      </w:r>
      <w:hyperlink r:id="rId7"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8" w:history="1">
        <w:r w:rsidR="00ED1D9A" w:rsidRPr="00ED1D9A">
          <w:rPr>
            <w:color w:val="0000FF"/>
            <w:u w:val="single"/>
          </w:rPr>
          <w:t>www.methodpark.de</w:t>
        </w:r>
      </w:hyperlink>
      <w:r w:rsidR="00ED1D9A" w:rsidRPr="00ED1D9A">
        <w:t xml:space="preserve"> </w:t>
      </w:r>
    </w:p>
    <w:sectPr w:rsidR="00ED1D9A" w:rsidRPr="00ED1D9A" w:rsidSect="000F5807">
      <w:headerReference w:type="even" r:id="rId9"/>
      <w:headerReference w:type="default" r:id="rId10"/>
      <w:footerReference w:type="even" r:id="rId11"/>
      <w:footerReference w:type="default" r:id="rId12"/>
      <w:headerReference w:type="first" r:id="rId13"/>
      <w:footerReference w:type="first" r:id="rId14"/>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2E4AF" w14:textId="77777777" w:rsidR="00D516E1" w:rsidRDefault="00D516E1">
      <w:r>
        <w:separator/>
      </w:r>
    </w:p>
  </w:endnote>
  <w:endnote w:type="continuationSeparator" w:id="0">
    <w:p w14:paraId="03C8CBC9" w14:textId="77777777" w:rsidR="00D516E1" w:rsidRDefault="00D5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B15E" w14:textId="77777777" w:rsidR="002079E4" w:rsidRDefault="00207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2645" w14:textId="77777777" w:rsidR="002079E4" w:rsidRPr="00315D70" w:rsidRDefault="002079E4" w:rsidP="002079E4">
    <w:pPr>
      <w:pStyle w:val="Fuzeile"/>
      <w:tabs>
        <w:tab w:val="clear" w:pos="4536"/>
        <w:tab w:val="center" w:pos="7230"/>
      </w:tabs>
      <w:spacing w:before="0" w:after="0" w:line="240" w:lineRule="auto"/>
      <w:ind w:right="357"/>
      <w:jc w:val="center"/>
      <w:rPr>
        <w:rStyle w:val="Seitenzahl"/>
        <w:sz w:val="16"/>
        <w:szCs w:val="18"/>
      </w:rPr>
    </w:pPr>
    <w:r w:rsidRPr="00315D70">
      <w:rPr>
        <w:rStyle w:val="Seitenzahl"/>
        <w:sz w:val="16"/>
        <w:szCs w:val="18"/>
      </w:rPr>
      <w:fldChar w:fldCharType="begin"/>
    </w:r>
    <w:r w:rsidRPr="00315D70">
      <w:rPr>
        <w:rStyle w:val="Seitenzahl"/>
        <w:sz w:val="16"/>
        <w:szCs w:val="18"/>
      </w:rPr>
      <w:instrText xml:space="preserve"> PAGE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r w:rsidRPr="00315D70">
      <w:rPr>
        <w:sz w:val="16"/>
        <w:szCs w:val="18"/>
      </w:rPr>
      <w:t xml:space="preserve"> / </w:t>
    </w:r>
    <w:r w:rsidRPr="00315D70">
      <w:rPr>
        <w:rStyle w:val="Seitenzahl"/>
        <w:sz w:val="16"/>
        <w:szCs w:val="18"/>
      </w:rPr>
      <w:fldChar w:fldCharType="begin"/>
    </w:r>
    <w:r w:rsidRPr="00315D70">
      <w:rPr>
        <w:rStyle w:val="Seitenzahl"/>
        <w:sz w:val="16"/>
        <w:szCs w:val="18"/>
      </w:rPr>
      <w:instrText xml:space="preserve"> NUMPAGES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32FA" w14:textId="77777777" w:rsidR="002079E4" w:rsidRDefault="002079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F9E75" w14:textId="77777777" w:rsidR="00D516E1" w:rsidRDefault="00D516E1">
      <w:r>
        <w:separator/>
      </w:r>
    </w:p>
  </w:footnote>
  <w:footnote w:type="continuationSeparator" w:id="0">
    <w:p w14:paraId="39DBDEB5" w14:textId="77777777" w:rsidR="00D516E1" w:rsidRDefault="00D5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5544" w14:textId="77777777" w:rsidR="002079E4" w:rsidRDefault="002079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2B72" w14:textId="77777777" w:rsidR="00F23890" w:rsidRPr="009B30C0" w:rsidRDefault="004D2127" w:rsidP="009B30C0">
    <w:pPr>
      <w:pStyle w:val="Kopfzeile"/>
      <w:jc w:val="right"/>
    </w:pPr>
    <w:r>
      <w:rPr>
        <w:noProof/>
      </w:rPr>
      <w:drawing>
        <wp:inline distT="0" distB="0" distL="0" distR="0" wp14:anchorId="0389A730" wp14:editId="52DF8413">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4AF0" w14:textId="77777777" w:rsidR="002079E4" w:rsidRDefault="002079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3DE6"/>
    <w:rsid w:val="000439A9"/>
    <w:rsid w:val="000506FC"/>
    <w:rsid w:val="00054AD9"/>
    <w:rsid w:val="0006738D"/>
    <w:rsid w:val="0007501D"/>
    <w:rsid w:val="000764E8"/>
    <w:rsid w:val="0008087A"/>
    <w:rsid w:val="00084BC3"/>
    <w:rsid w:val="0009630A"/>
    <w:rsid w:val="000A4AE7"/>
    <w:rsid w:val="000A5321"/>
    <w:rsid w:val="000A6AFC"/>
    <w:rsid w:val="000F241F"/>
    <w:rsid w:val="000F5807"/>
    <w:rsid w:val="000F681C"/>
    <w:rsid w:val="00122B73"/>
    <w:rsid w:val="001657C3"/>
    <w:rsid w:val="00167806"/>
    <w:rsid w:val="00171E2E"/>
    <w:rsid w:val="00184F99"/>
    <w:rsid w:val="001B0909"/>
    <w:rsid w:val="001B5B8F"/>
    <w:rsid w:val="002079E4"/>
    <w:rsid w:val="002167CB"/>
    <w:rsid w:val="002230FC"/>
    <w:rsid w:val="00226D1C"/>
    <w:rsid w:val="00242EF1"/>
    <w:rsid w:val="002525EA"/>
    <w:rsid w:val="00255EAA"/>
    <w:rsid w:val="002663CA"/>
    <w:rsid w:val="0026723C"/>
    <w:rsid w:val="00273B74"/>
    <w:rsid w:val="00282095"/>
    <w:rsid w:val="002C236D"/>
    <w:rsid w:val="002C3DC4"/>
    <w:rsid w:val="002D0204"/>
    <w:rsid w:val="002E3B62"/>
    <w:rsid w:val="003460E6"/>
    <w:rsid w:val="00355F75"/>
    <w:rsid w:val="00357B41"/>
    <w:rsid w:val="00362AF0"/>
    <w:rsid w:val="00363B18"/>
    <w:rsid w:val="003A74B7"/>
    <w:rsid w:val="003E4AFC"/>
    <w:rsid w:val="003F2D2C"/>
    <w:rsid w:val="003F7A8A"/>
    <w:rsid w:val="004019E6"/>
    <w:rsid w:val="00411FAE"/>
    <w:rsid w:val="004208CA"/>
    <w:rsid w:val="00425776"/>
    <w:rsid w:val="00443C2A"/>
    <w:rsid w:val="004553F2"/>
    <w:rsid w:val="00463D56"/>
    <w:rsid w:val="00465FC1"/>
    <w:rsid w:val="00487279"/>
    <w:rsid w:val="00497FDF"/>
    <w:rsid w:val="004A2D1D"/>
    <w:rsid w:val="004A4274"/>
    <w:rsid w:val="004C1629"/>
    <w:rsid w:val="004C528F"/>
    <w:rsid w:val="004D2127"/>
    <w:rsid w:val="00524C9C"/>
    <w:rsid w:val="005300BF"/>
    <w:rsid w:val="0057072D"/>
    <w:rsid w:val="005977BC"/>
    <w:rsid w:val="005C2427"/>
    <w:rsid w:val="005D5BC8"/>
    <w:rsid w:val="00604D1C"/>
    <w:rsid w:val="00614CAF"/>
    <w:rsid w:val="0062115B"/>
    <w:rsid w:val="0063606D"/>
    <w:rsid w:val="006366F7"/>
    <w:rsid w:val="006454E0"/>
    <w:rsid w:val="00647E74"/>
    <w:rsid w:val="006835F9"/>
    <w:rsid w:val="0069636B"/>
    <w:rsid w:val="006A0D24"/>
    <w:rsid w:val="006A4A3D"/>
    <w:rsid w:val="006B6016"/>
    <w:rsid w:val="006C7E3A"/>
    <w:rsid w:val="006F67BE"/>
    <w:rsid w:val="00720A11"/>
    <w:rsid w:val="007404FE"/>
    <w:rsid w:val="00743186"/>
    <w:rsid w:val="007474C1"/>
    <w:rsid w:val="007632FE"/>
    <w:rsid w:val="00793A8E"/>
    <w:rsid w:val="007A21D4"/>
    <w:rsid w:val="007C2768"/>
    <w:rsid w:val="007C7D0F"/>
    <w:rsid w:val="007C7FC3"/>
    <w:rsid w:val="007D3091"/>
    <w:rsid w:val="0081096C"/>
    <w:rsid w:val="008379C7"/>
    <w:rsid w:val="00880A1E"/>
    <w:rsid w:val="00891FFF"/>
    <w:rsid w:val="0089645C"/>
    <w:rsid w:val="008F6F3E"/>
    <w:rsid w:val="00926E0E"/>
    <w:rsid w:val="00933360"/>
    <w:rsid w:val="00946FB3"/>
    <w:rsid w:val="009617B7"/>
    <w:rsid w:val="00980A68"/>
    <w:rsid w:val="00991A56"/>
    <w:rsid w:val="009B30C0"/>
    <w:rsid w:val="009D6AEB"/>
    <w:rsid w:val="009F19CD"/>
    <w:rsid w:val="00A246BE"/>
    <w:rsid w:val="00A43F94"/>
    <w:rsid w:val="00A44933"/>
    <w:rsid w:val="00A46749"/>
    <w:rsid w:val="00A561A9"/>
    <w:rsid w:val="00A56C4E"/>
    <w:rsid w:val="00A57019"/>
    <w:rsid w:val="00A75FBC"/>
    <w:rsid w:val="00A81924"/>
    <w:rsid w:val="00AA49A3"/>
    <w:rsid w:val="00AA673C"/>
    <w:rsid w:val="00AA6789"/>
    <w:rsid w:val="00AD02B2"/>
    <w:rsid w:val="00AE0585"/>
    <w:rsid w:val="00AF066F"/>
    <w:rsid w:val="00B112FC"/>
    <w:rsid w:val="00B1165A"/>
    <w:rsid w:val="00B3297A"/>
    <w:rsid w:val="00B6123F"/>
    <w:rsid w:val="00B63095"/>
    <w:rsid w:val="00B6731B"/>
    <w:rsid w:val="00B84A0D"/>
    <w:rsid w:val="00B95EBA"/>
    <w:rsid w:val="00BB1354"/>
    <w:rsid w:val="00BC3208"/>
    <w:rsid w:val="00BC3A3F"/>
    <w:rsid w:val="00BC401F"/>
    <w:rsid w:val="00BC7F63"/>
    <w:rsid w:val="00BD6CF3"/>
    <w:rsid w:val="00BF464A"/>
    <w:rsid w:val="00C1704F"/>
    <w:rsid w:val="00C20779"/>
    <w:rsid w:val="00C23C89"/>
    <w:rsid w:val="00C337BB"/>
    <w:rsid w:val="00C358A5"/>
    <w:rsid w:val="00C43652"/>
    <w:rsid w:val="00CA2222"/>
    <w:rsid w:val="00CC3E2A"/>
    <w:rsid w:val="00CE6A0F"/>
    <w:rsid w:val="00CE6B88"/>
    <w:rsid w:val="00CF4065"/>
    <w:rsid w:val="00D002AE"/>
    <w:rsid w:val="00D07F59"/>
    <w:rsid w:val="00D14645"/>
    <w:rsid w:val="00D3725C"/>
    <w:rsid w:val="00D516E1"/>
    <w:rsid w:val="00DB3918"/>
    <w:rsid w:val="00DC2739"/>
    <w:rsid w:val="00DE082F"/>
    <w:rsid w:val="00DE1BEE"/>
    <w:rsid w:val="00E10491"/>
    <w:rsid w:val="00E25087"/>
    <w:rsid w:val="00E251A2"/>
    <w:rsid w:val="00E43DDE"/>
    <w:rsid w:val="00E86E5B"/>
    <w:rsid w:val="00E90281"/>
    <w:rsid w:val="00EB5CDC"/>
    <w:rsid w:val="00EC3970"/>
    <w:rsid w:val="00EC7073"/>
    <w:rsid w:val="00EC7AE2"/>
    <w:rsid w:val="00ED1D9A"/>
    <w:rsid w:val="00ED35DA"/>
    <w:rsid w:val="00ED3B30"/>
    <w:rsid w:val="00EE2DAA"/>
    <w:rsid w:val="00EE6290"/>
    <w:rsid w:val="00F06CB8"/>
    <w:rsid w:val="00F23890"/>
    <w:rsid w:val="00F518D0"/>
    <w:rsid w:val="00F71404"/>
    <w:rsid w:val="00F74716"/>
    <w:rsid w:val="00F76909"/>
    <w:rsid w:val="00F80C7D"/>
    <w:rsid w:val="00F82178"/>
    <w:rsid w:val="00FB0A04"/>
    <w:rsid w:val="00FB3693"/>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CF2E0"/>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link w:val="FuzeileZchn"/>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customStyle="1" w:styleId="FuzeileZchn">
    <w:name w:val="Fußzeile Zchn"/>
    <w:basedOn w:val="Absatz-Standardschriftart"/>
    <w:link w:val="Fuzeile"/>
    <w:rsid w:val="002079E4"/>
    <w:rPr>
      <w:rFonts w:ascii="Verdana" w:hAnsi="Verdana" w:cs="Arial"/>
      <w:sz w:val="24"/>
      <w:szCs w:val="24"/>
    </w:rPr>
  </w:style>
  <w:style w:type="character" w:styleId="Seitenzahl">
    <w:name w:val="page number"/>
    <w:rsid w:val="002079E4"/>
  </w:style>
  <w:style w:type="character" w:styleId="NichtaufgelsteErwhnung">
    <w:name w:val="Unresolved Mention"/>
    <w:basedOn w:val="Absatz-Standardschriftart"/>
    <w:uiPriority w:val="99"/>
    <w:semiHidden/>
    <w:unhideWhenUsed/>
    <w:rsid w:val="00991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d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Philipp.Donnert@methodpark.d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ocess-insights.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3670</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2008-01-18T13:28:00Z</cp:lastPrinted>
  <dcterms:created xsi:type="dcterms:W3CDTF">2021-03-16T11:42:00Z</dcterms:created>
  <dcterms:modified xsi:type="dcterms:W3CDTF">2021-03-16T11:42:00Z</dcterms:modified>
</cp:coreProperties>
</file>